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38567.xml.htm"/>
      <w:bookmarkStart w:id="1" w:name="kswkform4_17873385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George Georgette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3"/>
        <w:gridCol w:w="934"/>
        <w:gridCol w:w="801"/>
        <w:gridCol w:w="620"/>
        <w:gridCol w:w="351"/>
        <w:gridCol w:w="841"/>
        <w:gridCol w:w="442"/>
        <w:gridCol w:w="611"/>
        <w:gridCol w:w="1157"/>
        <w:gridCol w:w="998"/>
        <w:gridCol w:w="127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9,858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9,858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22,971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38,722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George Brothers Investment Partnership</w:t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38,321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LeRoy M. Rashid 1996 Irrevocable Trust Family Fund</w:t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21,032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 FBO Spouse</w:t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9,696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Sellaro Enterprises, Inc.</w:t>
            </w:r>
          </w:p>
        </w:tc>
      </w:tr>
      <w:tr>
        <w:trPr/>
        <w:tc>
          <w:tcPr>
            <w:tcW w:w="21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1,971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Catherine V. George 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Georgette R. George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6521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3373</Characters>
  <CharactersWithSpaces>3906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