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08430.xml.htm"/>
      <w:bookmarkStart w:id="1" w:name="kswkform4_17907084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Schmidt Jennifer Palmer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Risk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576"/>
        <w:gridCol w:w="376"/>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the Burke &amp; Herbert Financial Services Corp. 2023 Employee Stock Purchase Plan ("ESPP"), for the ESPP purchase period of March 1, 2026, through August 31, 2026. In accordance with the ESPP, these shares were purchased at a price equal to 85% of the closing price of the issuer's common stock on February 27, 2026, which was the lower of the closing price on the (i) start date or (ii) the end date of the applicable purchase period. Because the start date commenced on a non-trading date, the closing price on the immediately preceding trading date was used. These shares were acquired under the ESPP in transactions exempted by Rule 16b-3(c) and Rule 16b-3(d).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Rucker, as Attorney-in-Fact for Jennifer P. Schmidt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4500" TargetMode="External"/><Relationship Id="rId5" Type="http://schemas.openxmlformats.org/officeDocument/2006/relationships/hyperlink" Target="http://www.sec.gov/cgi-bin/browse-edgar?action=getcompany&amp;CIK=0001964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3706</Characters>
  <CharactersWithSpaces>4329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