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708443.xml.htm"/>
      <w:bookmarkStart w:id="1" w:name="kswkform4_17907084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Rowan Shannon Barrow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SOUTH FAIRFAX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ALEXANDRIA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Burke &amp; Herbert Financial Services Corp.</w:t>
              </w:r>
            </w:hyperlink>
            <w:r>
              <w:rPr/>
              <w:t xml:space="preserve"> [ </w:t>
            </w:r>
            <w:r>
              <w:rPr>
                <w:rFonts w:ascii="Times;serif" w:hAnsi="Times;serif"/>
                <w:color w:val="0000FF"/>
                <w:sz w:val="24"/>
                <w:shd w:fill="FFFFFF" w:val="clear"/>
              </w:rPr>
              <w:t>BHRB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Wealth Services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576"/>
        <w:gridCol w:w="376"/>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54.77</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4,975</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purchased pursuant to the Burke &amp; Herbert Financial Services Corp. 2023 Employee Stock Purchase Plan ("ESPP"), for the ESPP purchase period of March 1, 2026, through August 31, 2026. In accordance with the ESPP, these shares were purchased at a price equal to 85% of the closing price of the issuer's common stock on February 27, 2026, which was the lower of the closing price on the (i) start date or (ii) the end date of the applicable purchase period. Because the start date commenced on a non-trading date, the closing price on the immediately preceding trading date was used. These shares were acquired under the ESPP in transactions exempted by Rule 16b-3(c) and Rule 16b-3(d).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Rucker, as Attorney-in-Fact for Shannon B. Rowan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4490" TargetMode="External"/><Relationship Id="rId5" Type="http://schemas.openxmlformats.org/officeDocument/2006/relationships/hyperlink" Target="http://www.sec.gov/cgi-bin/browse-edgar?action=getcompany&amp;CIK=00019643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691</Words>
  <Characters>3697</Characters>
  <CharactersWithSpaces>4319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